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D18" w:rsidRPr="00257D18" w:rsidRDefault="00257D18" w:rsidP="00257D18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000" cy="673100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18" w:rsidRPr="00257D18" w:rsidRDefault="00257D18" w:rsidP="00257D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257D18" w:rsidRPr="00257D18" w:rsidRDefault="00257D18" w:rsidP="00257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257D18" w:rsidRPr="00257D18" w:rsidRDefault="00257D18" w:rsidP="00C4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257D18" w:rsidRPr="00257D18" w:rsidRDefault="00257D18" w:rsidP="00257D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257D18" w:rsidRPr="00257D18" w:rsidRDefault="00257D18" w:rsidP="00257D18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257D18" w:rsidRPr="00257D18" w:rsidRDefault="00257D18" w:rsidP="00257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Кафедра «</w:t>
      </w:r>
      <w:r>
        <w:rPr>
          <w:rFonts w:ascii="Times New Roman" w:hAnsi="Times New Roman" w:cs="Times New Roman"/>
          <w:sz w:val="24"/>
          <w:szCs w:val="24"/>
        </w:rPr>
        <w:t>Коммерческое и предпринимательское право</w:t>
      </w:r>
      <w:r w:rsidRPr="00257D18">
        <w:rPr>
          <w:rFonts w:ascii="Times New Roman" w:hAnsi="Times New Roman" w:cs="Times New Roman"/>
          <w:sz w:val="24"/>
          <w:szCs w:val="24"/>
        </w:rPr>
        <w:t>»</w:t>
      </w: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МЕТОДИЧЕСКИЕ РЕКОМЕНДАЦИИ</w:t>
      </w: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организации самостоятельной работы студентов </w:t>
      </w:r>
    </w:p>
    <w:p w:rsidR="00257D18" w:rsidRDefault="00257D18" w:rsidP="00257D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очной и </w:t>
      </w: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заочной формы обучения по дисциплине </w:t>
      </w:r>
    </w:p>
    <w:p w:rsidR="00257D18" w:rsidRPr="00257D18" w:rsidRDefault="00257D18" w:rsidP="00257D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Антикоррупционное</w:t>
      </w:r>
      <w:r w:rsidR="008D13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поведение</w:t>
      </w: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color w:val="000000"/>
          <w:sz w:val="24"/>
          <w:szCs w:val="24"/>
        </w:rPr>
        <w:t>Ростов-на-Дону</w:t>
      </w:r>
    </w:p>
    <w:p w:rsidR="00257D18" w:rsidRPr="00257D18" w:rsidRDefault="008D1377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r w:rsidR="00257D18" w:rsidRPr="00257D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г.</w:t>
      </w: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315E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315E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Составители: </w:t>
      </w:r>
      <w:proofErr w:type="spellStart"/>
      <w:r>
        <w:rPr>
          <w:rFonts w:ascii="Times New Roman" w:hAnsi="Times New Roman"/>
        </w:rPr>
        <w:t>ст.преп</w:t>
      </w:r>
      <w:proofErr w:type="spellEnd"/>
      <w:r>
        <w:rPr>
          <w:rFonts w:ascii="Times New Roman" w:hAnsi="Times New Roman"/>
        </w:rPr>
        <w:t>.</w:t>
      </w:r>
      <w:r w:rsidR="008D1377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Ненахова</w:t>
      </w:r>
      <w:proofErr w:type="spellEnd"/>
      <w:r>
        <w:rPr>
          <w:rFonts w:ascii="Times New Roman" w:hAnsi="Times New Roman"/>
        </w:rPr>
        <w:t xml:space="preserve"> О.А.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B05729">
      <w:pPr>
        <w:jc w:val="both"/>
        <w:rPr>
          <w:rFonts w:ascii="Times New Roman" w:hAnsi="Times New Roman"/>
        </w:rPr>
      </w:pPr>
    </w:p>
    <w:p w:rsidR="00C4315E" w:rsidRPr="00257D18" w:rsidRDefault="00C4315E" w:rsidP="00C4315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54C7">
        <w:rPr>
          <w:rFonts w:ascii="Times New Roman" w:hAnsi="Times New Roman"/>
        </w:rPr>
        <w:t xml:space="preserve">Методические </w:t>
      </w:r>
      <w:r>
        <w:rPr>
          <w:rFonts w:ascii="Times New Roman" w:hAnsi="Times New Roman"/>
        </w:rPr>
        <w:t>указания</w:t>
      </w:r>
      <w:r w:rsidRPr="00B754C7">
        <w:rPr>
          <w:rFonts w:ascii="Times New Roman" w:hAnsi="Times New Roman"/>
        </w:rPr>
        <w:t xml:space="preserve"> </w:t>
      </w:r>
      <w:r w:rsidRPr="00C4315E">
        <w:rPr>
          <w:rFonts w:ascii="Times New Roman" w:hAnsi="Times New Roman"/>
        </w:rPr>
        <w:t>по организации самостоятельной работы студентов</w:t>
      </w: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4315E" w:rsidRPr="00B754C7" w:rsidRDefault="00C4315E" w:rsidP="00C4315E">
      <w:pPr>
        <w:rPr>
          <w:rFonts w:ascii="Times New Roman" w:hAnsi="Times New Roman"/>
        </w:rPr>
      </w:pPr>
      <w:r w:rsidRPr="00B754C7">
        <w:rPr>
          <w:rFonts w:ascii="Times New Roman" w:hAnsi="Times New Roman"/>
        </w:rPr>
        <w:t>дисциплины</w:t>
      </w:r>
      <w:r>
        <w:rPr>
          <w:rFonts w:ascii="Times New Roman" w:hAnsi="Times New Roman"/>
        </w:rPr>
        <w:t xml:space="preserve"> </w:t>
      </w:r>
      <w:r w:rsidRPr="00B754C7">
        <w:rPr>
          <w:rFonts w:ascii="Times New Roman" w:hAnsi="Times New Roman"/>
        </w:rPr>
        <w:t>«</w:t>
      </w:r>
      <w:r w:rsidR="008D1377">
        <w:rPr>
          <w:rFonts w:ascii="Times New Roman" w:hAnsi="Times New Roman"/>
        </w:rPr>
        <w:t>Антикоррупционное поведение</w:t>
      </w:r>
      <w:r w:rsidRPr="00B754C7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C4315E" w:rsidRDefault="00C4315E" w:rsidP="00C4315E">
      <w:pPr>
        <w:rPr>
          <w:rFonts w:ascii="Times New Roman" w:hAnsi="Times New Roman"/>
        </w:rPr>
      </w:pPr>
    </w:p>
    <w:p w:rsidR="00B05729" w:rsidRPr="00FE0F7B" w:rsidRDefault="00B05729" w:rsidP="00B05729">
      <w:pPr>
        <w:rPr>
          <w:rFonts w:ascii="Times New Roman" w:hAnsi="Times New Roman"/>
          <w:sz w:val="24"/>
          <w:szCs w:val="24"/>
        </w:rPr>
      </w:pPr>
      <w:r w:rsidRPr="00FE0F7B">
        <w:rPr>
          <w:rFonts w:ascii="Times New Roman" w:hAnsi="Times New Roman"/>
          <w:sz w:val="24"/>
          <w:szCs w:val="24"/>
        </w:rPr>
        <w:t>Предназначена для студентов очной и заочной формы обучения</w:t>
      </w:r>
      <w:r w:rsidR="008D1377">
        <w:rPr>
          <w:rFonts w:ascii="Times New Roman" w:hAnsi="Times New Roman"/>
          <w:sz w:val="24"/>
          <w:szCs w:val="24"/>
        </w:rPr>
        <w:t xml:space="preserve"> для всех</w:t>
      </w:r>
      <w:r w:rsidRPr="00FE0F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E0F7B">
        <w:rPr>
          <w:rFonts w:ascii="Times New Roman" w:hAnsi="Times New Roman"/>
          <w:sz w:val="24"/>
          <w:szCs w:val="24"/>
        </w:rPr>
        <w:t>направлений :</w:t>
      </w:r>
      <w:proofErr w:type="gramEnd"/>
      <w:r w:rsidRPr="00FE0F7B">
        <w:rPr>
          <w:rFonts w:ascii="Times New Roman" w:hAnsi="Times New Roman"/>
          <w:sz w:val="24"/>
          <w:szCs w:val="24"/>
        </w:rPr>
        <w:t xml:space="preserve">  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Печатается по решению методической комиссии факультета</w:t>
      </w:r>
      <w:r w:rsidR="00C500F2">
        <w:rPr>
          <w:rFonts w:ascii="Times New Roman" w:hAnsi="Times New Roman"/>
        </w:rPr>
        <w:t xml:space="preserve"> «</w:t>
      </w:r>
      <w:r w:rsidR="008D1377">
        <w:rPr>
          <w:rFonts w:ascii="Times New Roman" w:hAnsi="Times New Roman"/>
        </w:rPr>
        <w:t>Юридический</w:t>
      </w:r>
      <w:r w:rsidR="00C500F2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. 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Pr="00454F85" w:rsidRDefault="00C4315E" w:rsidP="00C4315E">
      <w:pPr>
        <w:ind w:firstLine="540"/>
        <w:jc w:val="both"/>
        <w:rPr>
          <w:rFonts w:ascii="Times New Roman" w:hAnsi="Times New Roman"/>
        </w:rPr>
      </w:pPr>
      <w:r w:rsidRPr="00454F85">
        <w:rPr>
          <w:rFonts w:ascii="Times New Roman" w:hAnsi="Times New Roman"/>
        </w:rPr>
        <w:t>Методические указания утверждены на заседании кафедры «</w:t>
      </w:r>
      <w:r>
        <w:rPr>
          <w:rFonts w:ascii="Times New Roman" w:hAnsi="Times New Roman"/>
        </w:rPr>
        <w:t>Коммерческое и предпринимательское право</w:t>
      </w:r>
      <w:r w:rsidRPr="00454F85">
        <w:rPr>
          <w:rFonts w:ascii="Times New Roman" w:hAnsi="Times New Roman"/>
        </w:rPr>
        <w:t xml:space="preserve">».    </w:t>
      </w:r>
    </w:p>
    <w:p w:rsidR="00C4315E" w:rsidRPr="00454F85" w:rsidRDefault="00C4315E" w:rsidP="00C4315E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</w:t>
      </w:r>
      <w:r w:rsidR="008D1377" w:rsidRPr="008D1377">
        <w:rPr>
          <w:rFonts w:ascii="Times New Roman" w:hAnsi="Times New Roman"/>
          <w:color w:val="000000" w:themeColor="text1"/>
        </w:rPr>
        <w:t>9 от «17</w:t>
      </w:r>
      <w:r w:rsidRPr="008D1377">
        <w:rPr>
          <w:rFonts w:ascii="Times New Roman" w:hAnsi="Times New Roman"/>
          <w:color w:val="000000" w:themeColor="text1"/>
        </w:rPr>
        <w:t>»</w:t>
      </w:r>
      <w:r w:rsidR="008D1377" w:rsidRPr="008D1377">
        <w:rPr>
          <w:rFonts w:ascii="Times New Roman" w:hAnsi="Times New Roman"/>
          <w:color w:val="000000" w:themeColor="text1"/>
        </w:rPr>
        <w:t xml:space="preserve"> апреля</w:t>
      </w:r>
      <w:r w:rsidR="008D1377">
        <w:rPr>
          <w:rFonts w:ascii="Times New Roman" w:hAnsi="Times New Roman"/>
        </w:rPr>
        <w:t xml:space="preserve"> 2024</w:t>
      </w:r>
      <w:r w:rsidRPr="00454F85">
        <w:rPr>
          <w:rFonts w:ascii="Times New Roman" w:hAnsi="Times New Roman"/>
        </w:rPr>
        <w:t xml:space="preserve"> г.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</w:pPr>
      <w:r>
        <w:rPr>
          <w:rFonts w:ascii="Times New Roman" w:hAnsi="Times New Roman"/>
        </w:rPr>
        <w:t>Рецензент – к.э.н., доц. Сапожникова Е.Ю.</w:t>
      </w:r>
    </w:p>
    <w:p w:rsidR="00C4315E" w:rsidRDefault="00C4315E" w:rsidP="00C4315E">
      <w:pPr>
        <w:ind w:firstLine="540"/>
        <w:jc w:val="both"/>
      </w:pPr>
    </w:p>
    <w:p w:rsidR="00C4315E" w:rsidRDefault="00C4315E" w:rsidP="00C4315E">
      <w:pPr>
        <w:jc w:val="both"/>
      </w:pPr>
    </w:p>
    <w:p w:rsidR="008D1377" w:rsidRDefault="008D1377" w:rsidP="00C4315E">
      <w:pPr>
        <w:jc w:val="both"/>
      </w:pPr>
    </w:p>
    <w:p w:rsidR="008D1377" w:rsidRDefault="008D1377" w:rsidP="00C4315E">
      <w:pPr>
        <w:jc w:val="both"/>
      </w:pPr>
    </w:p>
    <w:p w:rsidR="008D1377" w:rsidRDefault="008D1377" w:rsidP="00C4315E">
      <w:pPr>
        <w:jc w:val="both"/>
      </w:pPr>
    </w:p>
    <w:p w:rsidR="008D1377" w:rsidRDefault="008D1377" w:rsidP="00C4315E">
      <w:pPr>
        <w:jc w:val="both"/>
      </w:pPr>
    </w:p>
    <w:p w:rsidR="008D1377" w:rsidRDefault="008D1377" w:rsidP="00C4315E">
      <w:pPr>
        <w:jc w:val="both"/>
      </w:pPr>
    </w:p>
    <w:p w:rsidR="008D1377" w:rsidRDefault="008D1377" w:rsidP="00C4315E">
      <w:pPr>
        <w:jc w:val="both"/>
      </w:pPr>
    </w:p>
    <w:p w:rsidR="008D1377" w:rsidRDefault="008D1377" w:rsidP="00C4315E">
      <w:pPr>
        <w:jc w:val="both"/>
      </w:pPr>
    </w:p>
    <w:p w:rsidR="00C4315E" w:rsidRDefault="00C4315E" w:rsidP="00C4315E">
      <w:pPr>
        <w:jc w:val="both"/>
      </w:pPr>
    </w:p>
    <w:p w:rsidR="00C4315E" w:rsidRPr="00C4315E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31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4315E" w:rsidRPr="00257D18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57D18">
        <w:rPr>
          <w:b/>
          <w:i/>
          <w:color w:val="000000"/>
          <w:sz w:val="24"/>
          <w:szCs w:val="24"/>
        </w:rPr>
        <w:t xml:space="preserve">     Самостоятельная работа студентов</w:t>
      </w:r>
      <w:r w:rsidRPr="00257D18">
        <w:rPr>
          <w:color w:val="000000"/>
          <w:sz w:val="24"/>
          <w:szCs w:val="24"/>
        </w:rPr>
        <w:t xml:space="preserve"> по дисциплине «Антикоррупционное</w:t>
      </w:r>
      <w:r w:rsidR="008D1377">
        <w:rPr>
          <w:color w:val="000000"/>
          <w:sz w:val="24"/>
          <w:szCs w:val="24"/>
        </w:rPr>
        <w:t xml:space="preserve"> поведение</w:t>
      </w:r>
      <w:r w:rsidRPr="00257D18">
        <w:rPr>
          <w:color w:val="000000"/>
          <w:sz w:val="24"/>
          <w:szCs w:val="24"/>
        </w:rPr>
        <w:t>» подразделяется на обязательную и контролируемую.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ab/>
        <w:t>Обязательная самостоятельная работа обеспечивает подготовку студентов к текущим аудиторным занятиям. Результаты этой подготовки проявляются в активности студентов на занятиях. Оценки, полученные при этом студентом, формируют рейтинговую оценку текущей успеваемости.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ab/>
        <w:t>Контролируемая самостоятельная работа направлена на углубление и закрепление знаний студента, развитие аналитических навыков по проблематике учебной дисциплины. Оценка таких форм осуществляется во время контактных часов с преподавателем, включая индивидуальную работу преподавателя со студентом.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ab/>
        <w:t>Контроль самостоятельной работы подразделяется на работу: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включённую в план самостоятельной работы каждого студента;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включаемую в план самостоятельной работы по выбору студента.</w:t>
      </w:r>
    </w:p>
    <w:p w:rsidR="00257D18" w:rsidRPr="00257D18" w:rsidRDefault="00257D18" w:rsidP="00257D18">
      <w:pPr>
        <w:pStyle w:val="11"/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257D18">
        <w:rPr>
          <w:b/>
          <w:color w:val="000000"/>
          <w:sz w:val="24"/>
          <w:szCs w:val="24"/>
        </w:rPr>
        <w:t>Формами контроля</w:t>
      </w:r>
      <w:r w:rsidRPr="00257D18">
        <w:rPr>
          <w:color w:val="000000"/>
          <w:sz w:val="24"/>
          <w:szCs w:val="24"/>
        </w:rPr>
        <w:t xml:space="preserve"> в зависимости от  формы СРС могут быть: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выборочный опрос на аудиторных занятиях;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индивидуальная беседа;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сообщение на семинаре;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проверка письменных работ, рефератов и др.;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контрольные аудиторные работы;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выступления с докладами;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сообщения на конференциях и др.</w:t>
      </w:r>
    </w:p>
    <w:p w:rsidR="00257D18" w:rsidRPr="00257D18" w:rsidRDefault="00257D18" w:rsidP="00257D18">
      <w:pPr>
        <w:pStyle w:val="11"/>
        <w:shd w:val="clear" w:color="auto" w:fill="FFFFFF"/>
        <w:ind w:left="708" w:firstLine="12"/>
        <w:jc w:val="both"/>
        <w:rPr>
          <w:b/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ind w:firstLine="12"/>
        <w:jc w:val="both"/>
        <w:rPr>
          <w:b/>
          <w:color w:val="000000"/>
          <w:sz w:val="24"/>
          <w:szCs w:val="24"/>
        </w:rPr>
      </w:pPr>
      <w:r w:rsidRPr="00257D18">
        <w:rPr>
          <w:b/>
          <w:color w:val="000000"/>
          <w:sz w:val="24"/>
          <w:szCs w:val="24"/>
        </w:rPr>
        <w:t>Виды самостоятельной работы: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Доработка конспектов лекций: подбор, изучение, анализ и конспектирование рекомендованной литературы.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Самостоятельное изучение отдельных тем учебной программы (или отдельных вопросов, проблем тем) с последующим выполнением задания: предоставлением рефератов, комментариев или устного ответа.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Конспектирование первоисточников, изучение научной, учебно-методической литературы.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Реферирование научной статьи (другого вида результатов учебной, научной, творческой деятельности).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Рецензирование научной статьи и т.п. (увидеть «корень вопроса», «основное звено»).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аннотации на прочитанный (изученный) учебный или научный материал.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комментария к нормативному акту, статье закона, кодекса.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Сбор, анализ статистического (фактического) материала с целью разрешения различных задач.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тестов: формирование банка контрольных вопросов и 3-5 возможных вариантов ответов (с одним правильным ответом).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Анализ и оценка конкретных ситуаций.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Решение типовых задач, составление собственных задач и заданий.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Разработка словаря понятий и терминов.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Моделирование содержания темы: составление структурно-логических схем, таблиц, создание графиков, рисунков и т.п.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учебных проблемных вопросов (10-12) по теме занятий на основе изучения учебного материала (при этом студент обязан знать ответ).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Написание рефератов, докладов, сообщений.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lastRenderedPageBreak/>
        <w:t>Выполнение научно-исследовательских работ.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Подготовка докладов на студенческую конференцию, подготовка к олимпиадам, выставкам, фестивалям.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Обзор литературы и электронных источников информации по индивидуально заданной проблеме.</w:t>
      </w:r>
    </w:p>
    <w:p w:rsidR="00257D18" w:rsidRPr="00257D18" w:rsidRDefault="00257D18" w:rsidP="00257D18">
      <w:pPr>
        <w:pStyle w:val="11"/>
        <w:shd w:val="clear" w:color="auto" w:fill="FFFFFF"/>
        <w:rPr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rPr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7D18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КОНТРОЛЬНЫЕ ВОПРОСЫ ДЛЯ САМОПРОВЕРКИ ЗНАНИЙ</w:t>
      </w:r>
    </w:p>
    <w:p w:rsidR="00257D18" w:rsidRPr="00257D18" w:rsidRDefault="00257D18" w:rsidP="00257D1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7D1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 xml:space="preserve">Тема  1.1. </w:t>
      </w:r>
      <w:r w:rsidRPr="00257D18">
        <w:rPr>
          <w:rFonts w:ascii="Times New Roman" w:hAnsi="Times New Roman" w:cs="Times New Roman"/>
          <w:b/>
          <w:sz w:val="24"/>
          <w:szCs w:val="24"/>
        </w:rPr>
        <w:t>Проблема коррупции: понятие и виды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1.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Проблема определения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2.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Уровни восприятия коррупции: бытовой, научный, практический.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3.</w:t>
      </w:r>
      <w:r w:rsidRPr="00257D18">
        <w:rPr>
          <w:rFonts w:ascii="Times New Roman" w:hAnsi="Times New Roman" w:cs="Times New Roman"/>
          <w:sz w:val="24"/>
          <w:szCs w:val="24"/>
        </w:rPr>
        <w:tab/>
        <w:t>Многообразие научных определений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4.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Виды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5.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Причины и условия коррупции. Факторы, стимулирующие рост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6.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Особенности переходных периодов в развитии государства и коррупция.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7.</w:t>
      </w:r>
      <w:r w:rsidRPr="00257D18">
        <w:rPr>
          <w:rFonts w:ascii="Times New Roman" w:hAnsi="Times New Roman" w:cs="Times New Roman"/>
          <w:sz w:val="24"/>
          <w:szCs w:val="24"/>
        </w:rPr>
        <w:tab/>
        <w:t>Причины роста и развития коррупции в Российской Федерации.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8.</w:t>
      </w:r>
      <w:r w:rsidRPr="00257D18">
        <w:rPr>
          <w:rFonts w:ascii="Times New Roman" w:hAnsi="Times New Roman" w:cs="Times New Roman"/>
          <w:sz w:val="24"/>
          <w:szCs w:val="24"/>
        </w:rPr>
        <w:tab/>
        <w:t>Последствия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Тема 1.2.</w:t>
      </w:r>
      <w:r w:rsidRPr="00257D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7D18">
        <w:rPr>
          <w:rFonts w:ascii="Times New Roman" w:hAnsi="Times New Roman" w:cs="Times New Roman"/>
          <w:b/>
          <w:sz w:val="24"/>
          <w:szCs w:val="24"/>
        </w:rPr>
        <w:t>Зарубежный опыт противодействия коррупции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1.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Специфика международных антикоррупционных инициатив.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2.</w:t>
      </w:r>
      <w:r w:rsidRPr="00257D18">
        <w:rPr>
          <w:rFonts w:ascii="Times New Roman" w:hAnsi="Times New Roman" w:cs="Times New Roman"/>
          <w:sz w:val="24"/>
          <w:szCs w:val="24"/>
        </w:rPr>
        <w:tab/>
        <w:t>Опыт Организации Объединенных Наций, Организации Экономического Сотрудничества и Развития, Европейского Союза и др.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3.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Специфика национальных подходов к противодействию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4.</w:t>
      </w:r>
      <w:r w:rsidRPr="00257D18">
        <w:rPr>
          <w:rFonts w:ascii="Times New Roman" w:hAnsi="Times New Roman" w:cs="Times New Roman"/>
          <w:sz w:val="24"/>
          <w:szCs w:val="24"/>
        </w:rPr>
        <w:tab/>
        <w:t>Опыт США, Китая, европейских государств и других государств.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 xml:space="preserve">Тема 1.3. </w:t>
      </w:r>
      <w:r w:rsidRPr="00257D18">
        <w:rPr>
          <w:rFonts w:ascii="Times New Roman" w:hAnsi="Times New Roman" w:cs="Times New Roman"/>
          <w:b/>
          <w:color w:val="000000"/>
          <w:sz w:val="24"/>
          <w:szCs w:val="24"/>
        </w:rPr>
        <w:t>Правовые основы системы противодействия коррупции  в России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1.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Национальный план противодействия коррупции. 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2.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Правовые основы системы борьбы с коррупцией: федеральное законодательство, иные нормативные правовые акты.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3.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Понятие и уровни противодействия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4.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Участники системы противодействия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5.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Государственные органы, осуществляющие противодействие коррупции. Меры по профилактике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6.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Основные направления государственной политики в сфере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1.4. </w:t>
      </w:r>
      <w:r w:rsidRPr="00257D18">
        <w:rPr>
          <w:rFonts w:ascii="Times New Roman" w:hAnsi="Times New Roman" w:cs="Times New Roman"/>
          <w:b/>
          <w:color w:val="000000"/>
          <w:sz w:val="24"/>
          <w:szCs w:val="24"/>
        </w:rPr>
        <w:t>Формы и виды ответственности за коррупционное поведение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1.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Кодексы этического поведения – основа организации работы по противодействию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2.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Факторы угрозы коррупции и возможность защиты.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3.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Снятие угрозы коррупции, в том числе при получении вознаграждения, подарков, знаков гостеприимства.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4.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Уголовная и административная ответственность сторон коррупционных отношений. Соотношение терминов «взятка» и «обычный подарок».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5.</w:t>
      </w:r>
      <w:r w:rsidRPr="00257D18">
        <w:rPr>
          <w:rFonts w:ascii="Times New Roman" w:hAnsi="Times New Roman" w:cs="Times New Roman"/>
          <w:sz w:val="24"/>
          <w:szCs w:val="24"/>
        </w:rPr>
        <w:tab/>
        <w:t>Законодательство о государственной и муниципальной службе как инструмент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>Тема 2.1.  Антикоррупционный мониторинг и антикоррупционная экспертиза как формы противодействия коррупции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Понятие антикоррупционного мониторинга.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Цели, задачи и методы осуществления мониторинга.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Этапы проведения антикоррупционных исследований.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Специфика исследований по вопросам публичного управления.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Выводы и предложения в сфере публичного управления.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Определения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коррупциогенности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правовых норм.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Основные исследовательские подходы к анализу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коррупциогенности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. Причины возникновения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норм.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Типология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норм.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Основные стратегии и механизмы противодействия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коррупциогенным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нормам.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М</w:t>
      </w:r>
      <w:r w:rsidRPr="00257D18">
        <w:rPr>
          <w:rFonts w:ascii="Times New Roman" w:hAnsi="Times New Roman" w:cs="Times New Roman"/>
          <w:sz w:val="24"/>
          <w:szCs w:val="24"/>
        </w:rPr>
        <w:t xml:space="preserve">етодика анализа нормативных актов на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D18" w:rsidRPr="00257D18" w:rsidRDefault="00257D18" w:rsidP="00257D18">
      <w:pPr>
        <w:pStyle w:val="a4"/>
        <w:tabs>
          <w:tab w:val="left" w:pos="3980"/>
        </w:tabs>
        <w:spacing w:after="0" w:line="360" w:lineRule="auto"/>
        <w:ind w:firstLine="709"/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>Тема   2.2. Антикоррупционная стратегия государства и общества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1.</w:t>
      </w:r>
      <w:r w:rsidRPr="00257D18">
        <w:tab/>
        <w:t xml:space="preserve">Общая типология стратегий противодействия коррупции.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2.</w:t>
      </w:r>
      <w:r w:rsidRPr="00257D18">
        <w:tab/>
        <w:t xml:space="preserve">Стратегия устранения причин: понятие, механизм функционирования, преимущества и недостатки.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3.</w:t>
      </w:r>
      <w:r w:rsidRPr="00257D18">
        <w:tab/>
        <w:t xml:space="preserve">Стратегия противодействия: понятие, механизм функционирования, преимущества и недостатки.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4.</w:t>
      </w:r>
      <w:r w:rsidRPr="00257D18">
        <w:tab/>
        <w:t>Стратегия пассивности: понятие, механизм функционирования, преимущества и недостатки.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5.</w:t>
      </w:r>
      <w:r w:rsidRPr="00257D18">
        <w:tab/>
        <w:t xml:space="preserve">Содержание и сущность антикоррупционной политики.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lastRenderedPageBreak/>
        <w:t>6.</w:t>
      </w:r>
      <w:r w:rsidRPr="00257D18">
        <w:tab/>
        <w:t xml:space="preserve">Классификация антикоррупционных мер.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7.</w:t>
      </w:r>
      <w:r w:rsidRPr="00257D18">
        <w:tab/>
        <w:t>Основные подходы к созданию специального антикоррупционного органа.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8.</w:t>
      </w:r>
      <w:r w:rsidRPr="00257D18">
        <w:tab/>
        <w:t xml:space="preserve">Роль гражданского общества в реализации антикоррупционных стратегий различных уровней.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9.</w:t>
      </w:r>
      <w:r w:rsidRPr="00257D18">
        <w:tab/>
        <w:t>Взаимодействие институтов гражданского общества с федеральными, региональными и муниципальными властями.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>Тема 2.3. Выявление случаев коррупции в сфере публичного управления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1.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Роль и задачи органов публичного управления  в отношении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2.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Критерии и признаки ситуаций, которые могут быть связаны с коррупцией Примеры выявления в сфере публичного управления случаев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3.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Определение риска коррупции в сфере публичного управления.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4.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Учет риска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5.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Документирование случаев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6.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Взаимодействие с руководством по вопросам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7.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Информирование о случаях коррупции или риска возникновения коррупции. Отказ от сообщения случаев коррупционного поведения.</w:t>
      </w:r>
    </w:p>
    <w:p w:rsidR="00257D18" w:rsidRPr="00257D18" w:rsidRDefault="00257D18" w:rsidP="00257D18">
      <w:pPr>
        <w:pStyle w:val="11"/>
        <w:shd w:val="clear" w:color="auto" w:fill="FFFFFF"/>
        <w:tabs>
          <w:tab w:val="left" w:pos="720"/>
        </w:tabs>
        <w:ind w:left="1287" w:firstLine="421"/>
        <w:jc w:val="left"/>
        <w:rPr>
          <w:b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ПОДГОТОВКИ К </w:t>
      </w:r>
      <w:r w:rsidR="00945D31">
        <w:rPr>
          <w:rFonts w:ascii="Times New Roman" w:hAnsi="Times New Roman" w:cs="Times New Roman"/>
          <w:b/>
          <w:sz w:val="24"/>
          <w:szCs w:val="24"/>
        </w:rPr>
        <w:t>ЗАЧЕТУ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1. «</w:t>
      </w:r>
      <w:r w:rsidR="00945D31" w:rsidRPr="00257D18">
        <w:rPr>
          <w:rFonts w:ascii="Times New Roman" w:hAnsi="Times New Roman" w:cs="Times New Roman"/>
          <w:color w:val="000000"/>
          <w:sz w:val="24"/>
          <w:szCs w:val="24"/>
        </w:rPr>
        <w:t>Антикоррупционное мировоззрение</w:t>
      </w:r>
      <w:r w:rsidRPr="00257D18">
        <w:rPr>
          <w:rFonts w:ascii="Times New Roman" w:hAnsi="Times New Roman" w:cs="Times New Roman"/>
          <w:spacing w:val="-2"/>
          <w:sz w:val="24"/>
          <w:szCs w:val="24"/>
        </w:rPr>
        <w:t>» как учебная дисциплина: понятие, содержание, система курса.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2. Понятие коррупции, ее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3. Понятие антикоррупционной деятельности.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4. Элементы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антикоррупицонной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деятельности: противодействие, предупреждение.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5. Содержание коррупционных отношений.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6. Основные виды коррупционного поведения.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7. Социальные последствия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8. Причины коррупции: понятие и основные факторы.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9. Особенности личности коррупционеров и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корруптеров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10. Антикоррупционная политика: понятие, содержание,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11. Антикоррупционное образование: понятие, сущность, уровни.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12. Антикоррупционная пропаганда: понятие, сущность, направленность.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13. Антикоррупционная экспертиза: понятие, порядок назначения и производства.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14.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Антикоррупциионное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программирование: понятие, содержание, модели.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15. Антикоррупционный мониторинг: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16.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Антикоррурпционное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законодательство: понятие, содержание, структура.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17. Антикоррупционное просвещение: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18. Антикоррупционное воспитание: понятие, содержание, направленность.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19. Основные цели антикоррупционной политики.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20. Политическая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21. Экономическая коррупция: понятие, содержание,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22. Антикоррупционные международно-правовые акты: виды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23. Деятельность правоохранительных органов в противодействии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24. Зарубежный опыт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25. Международное сотрудничество по противодействию коррупции: понятие, виды и результаты.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26. Специализированные органы противодействия коррупции: виды, статус, полномочия.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27. Общественные организации по противодействию коррупции: правовое положение и эффективность деятельности.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28. Муниципальная антикоррупционная политика: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29. Ведомственная антикоррупционная политика: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30. Коррупционная преступность и её особенности в регионах России.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31. Взяточничество как одна из форм проявления коррупции: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32. Корпоративная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33. Ограничения правового статуса должностных лиц.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34. Партийная коррупция: понятие, содержание, прогноз развития.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35. Судейская коррупция: понятие, состояние, причины и противодействие.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36. Парламентская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37. Административная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38. Международная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39. Социально-экономические факторы коррупции: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40. Политические причины коррупции: понятие и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41. СМИ как субъекты антикоррупционной политики.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42. Значение воспитательной и просветительской деятельности в противодействии коррупции.</w:t>
      </w:r>
    </w:p>
    <w:p w:rsidR="00257D18" w:rsidRPr="00257D18" w:rsidRDefault="00257D18" w:rsidP="00257D18">
      <w:pPr>
        <w:pStyle w:val="11"/>
        <w:shd w:val="clear" w:color="auto" w:fill="FFFFFF"/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  <w:bookmarkStart w:id="0" w:name="_GoBack"/>
      <w:bookmarkEnd w:id="0"/>
    </w:p>
    <w:sectPr w:rsidR="00257D18" w:rsidRPr="00257D18" w:rsidSect="00D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4776"/>
    <w:multiLevelType w:val="hybridMultilevel"/>
    <w:tmpl w:val="66F67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06F61"/>
    <w:multiLevelType w:val="hybridMultilevel"/>
    <w:tmpl w:val="70F02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D18"/>
    <w:rsid w:val="00257D18"/>
    <w:rsid w:val="006B2B0F"/>
    <w:rsid w:val="008310C3"/>
    <w:rsid w:val="008D1377"/>
    <w:rsid w:val="00945D31"/>
    <w:rsid w:val="00B05729"/>
    <w:rsid w:val="00C42824"/>
    <w:rsid w:val="00C4315E"/>
    <w:rsid w:val="00C500F2"/>
    <w:rsid w:val="00C80861"/>
    <w:rsid w:val="00DE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0CD8"/>
  <w15:docId w15:val="{84C1C8DE-577A-45C5-8BF3-E8641392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18"/>
    <w:rPr>
      <w:rFonts w:ascii="Calibri" w:eastAsia="Times New Roman" w:hAnsi="Calibri" w:cs="Calibri"/>
    </w:rPr>
  </w:style>
  <w:style w:type="paragraph" w:styleId="1">
    <w:name w:val="heading 1"/>
    <w:basedOn w:val="a"/>
    <w:link w:val="10"/>
    <w:qFormat/>
    <w:rsid w:val="00257D1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D1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257D18"/>
    <w:rPr>
      <w:rFonts w:cs="Times New Roman"/>
      <w:color w:val="0000FF"/>
      <w:u w:val="single"/>
    </w:rPr>
  </w:style>
  <w:style w:type="paragraph" w:customStyle="1" w:styleId="11">
    <w:name w:val="Загл1"/>
    <w:basedOn w:val="a"/>
    <w:rsid w:val="00257D1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12"/>
    <w:semiHidden/>
    <w:rsid w:val="00257D18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5">
    <w:name w:val="Основной текст Знак"/>
    <w:basedOn w:val="a0"/>
    <w:uiPriority w:val="99"/>
    <w:semiHidden/>
    <w:rsid w:val="00257D18"/>
    <w:rPr>
      <w:rFonts w:ascii="Calibri" w:eastAsia="Times New Roman" w:hAnsi="Calibri" w:cs="Calibri"/>
    </w:rPr>
  </w:style>
  <w:style w:type="character" w:customStyle="1" w:styleId="12">
    <w:name w:val="Основной текст Знак1"/>
    <w:link w:val="a4"/>
    <w:semiHidden/>
    <w:locked/>
    <w:rsid w:val="00257D1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25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7D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Вика</cp:lastModifiedBy>
  <cp:revision>7</cp:revision>
  <dcterms:created xsi:type="dcterms:W3CDTF">2016-10-20T15:28:00Z</dcterms:created>
  <dcterms:modified xsi:type="dcterms:W3CDTF">2024-08-30T21:58:00Z</dcterms:modified>
</cp:coreProperties>
</file>